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sz w:val="28"/>
          <w:szCs w:val="28"/>
        </w:rPr>
      </w:pPr>
      <w:bookmarkStart w:id="0" w:name="_GoBack"/>
      <w:r>
        <w:rPr>
          <w:rFonts w:hint="eastAsia" w:ascii="宋体" w:hAnsi="宋体" w:cs="宋体"/>
          <w:sz w:val="28"/>
          <w:szCs w:val="28"/>
        </w:rPr>
        <w:t>附件一：全国运输线路一览表（公路运输线路表）</w:t>
      </w:r>
      <w:bookmarkEnd w:id="0"/>
      <w:r>
        <w:rPr>
          <w:rFonts w:hint="eastAsia" w:ascii="宋体" w:hAnsi="宋体" w:cs="宋体"/>
          <w:b/>
          <w:sz w:val="28"/>
          <w:szCs w:val="28"/>
        </w:rPr>
        <w:t>*空格处填报价</w:t>
      </w:r>
    </w:p>
    <w:p>
      <w:pPr>
        <w:ind w:firstLine="843" w:firstLineChars="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（元/吨）并注明在几吨的范围内需加提、送货费用。</w:t>
      </w:r>
    </w:p>
    <w:tbl>
      <w:tblPr>
        <w:tblStyle w:val="3"/>
        <w:tblpPr w:leftFromText="180" w:rightFromText="180" w:vertAnchor="text" w:horzAnchor="page" w:tblpX="1425" w:tblpY="618"/>
        <w:tblOverlap w:val="never"/>
        <w:tblW w:w="98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55"/>
        <w:gridCol w:w="1035"/>
        <w:gridCol w:w="1095"/>
        <w:gridCol w:w="1095"/>
        <w:gridCol w:w="1095"/>
        <w:gridCol w:w="1155"/>
        <w:gridCol w:w="1200"/>
        <w:gridCol w:w="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直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辖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市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北京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天津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上海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海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南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海口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三亚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琼海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黑</w:t>
            </w: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龙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江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哈尔滨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双城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绥化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庆安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齐齐哈尔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吉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林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长春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吉林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松源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敦化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梅河口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白山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辽源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白城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洮南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辽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宁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大连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沈阳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锦州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本溪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葫芦岛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盘锦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丹东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抚顺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朝阳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广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东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广州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深圳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东莞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惠州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汕头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汕尾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佛山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珠海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湛江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东海岛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河源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韶关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潮州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龙川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揭阳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梅州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中山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云浮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清远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茂名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普宁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江门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福</w:t>
            </w: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厦门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福州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泉州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漳州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宁德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福鼎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龙岩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平潭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安溪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莆田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福清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闽清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福安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蒲城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邵武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420" w:firstLineChars="15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广</w:t>
            </w:r>
          </w:p>
          <w:p>
            <w:pPr>
              <w:ind w:firstLine="420" w:firstLineChars="15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西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南宁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玉林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桂林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柳州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梧州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云</w:t>
            </w: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南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昆明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大理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玉溪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曲靖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昭通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楚雄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瑞丽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丽江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贵</w:t>
            </w:r>
          </w:p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州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贵阳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修文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六盘水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清镇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川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成都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都江堰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彭州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邛崃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泸州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乐山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眉山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德阳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绵阳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南充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重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庆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重庆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涪陵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浙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江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杭州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嘉兴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平湖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湖州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建德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富阳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金华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东阳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兰溪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台州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临海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温岭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温州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瑞安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乐清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丽水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龙泉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宁波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新昌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岱山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衢州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江</w:t>
            </w: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苏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苏州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昆山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常州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无锡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常熟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太仓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张家港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宜兴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盛泽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盐城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大丰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射阳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淮安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default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宿迁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涟水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连云港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灌南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赣榆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南京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溧水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镇江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扬州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宝应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泰州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新沂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徐州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安</w:t>
            </w: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ind w:firstLine="420" w:firstLineChars="15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徽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合肥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芜湖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蚌埠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铜陵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宣城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六安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亳州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黄山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淮南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淮北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安庆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阜阳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巢湖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滁州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马鞍山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湖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南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长沙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常德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湘潭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衡阳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郴州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浏阳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湖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北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武汉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麻城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荆州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汉川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监利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宜昌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仙桃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荆门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咸宁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黄石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黄梅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随州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十堰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襄阳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丹江口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宁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夏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银川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固原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甘</w:t>
            </w: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肃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兰州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白银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天水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嘉峪关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江</w:t>
            </w: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西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南昌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抚州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赣州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上饶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吉安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东乡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萍乡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景德镇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乐平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婺源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新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疆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乌鲁木齐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石河子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拜城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克拉玛依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喀什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伊犁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伊宁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内</w:t>
            </w:r>
          </w:p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蒙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呼和浩特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巴彦淖尔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鄂尔多斯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包头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赤峰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青 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海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西宁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玉树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陕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ind w:firstLine="280" w:firstLineChars="100"/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西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西安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户县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宝鸡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岐山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咸阳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礼泉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周至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榆林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铜川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渭南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汉中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安康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ind w:firstLine="280" w:firstLineChars="100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太原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大同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运城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临猗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芮城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风陵渡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晋城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晋中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长治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临汾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rFonts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河</w:t>
            </w:r>
          </w:p>
          <w:p>
            <w:pPr>
              <w:ind w:firstLine="280" w:firstLineChars="100"/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 xml:space="preserve">  北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石家庄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张家口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沧州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冀州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保定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衡水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廊坊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邯郸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邢台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唐山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15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035" w:type="dxa"/>
            <w:vAlign w:val="top"/>
          </w:tcPr>
          <w:p/>
        </w:tc>
        <w:tc>
          <w:tcPr>
            <w:tcW w:w="1095" w:type="dxa"/>
            <w:vAlign w:val="top"/>
          </w:tcPr>
          <w:p/>
        </w:tc>
        <w:tc>
          <w:tcPr>
            <w:tcW w:w="1095" w:type="dxa"/>
            <w:vAlign w:val="top"/>
          </w:tcPr>
          <w:p/>
        </w:tc>
        <w:tc>
          <w:tcPr>
            <w:tcW w:w="109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河</w:t>
            </w: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hint="eastAsia" w:cs="宋体"/>
                <w:sz w:val="28"/>
                <w:szCs w:val="28"/>
              </w:rPr>
            </w:pPr>
          </w:p>
          <w:p>
            <w:pPr>
              <w:rPr>
                <w:rFonts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南</w:t>
            </w: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郑州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新郑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开封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平顶山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三门峡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洛阳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新乡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default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信阳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default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驻马店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周口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鹿邑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商丘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sz w:val="28"/>
                <w:szCs w:val="28"/>
                <w:lang w:val="en-US" w:eastAsia="zh-CN"/>
              </w:rPr>
              <w:t>鹤壁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濮阳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清丰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漯河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ind w:firstLine="420" w:firstLineChars="150"/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南阳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淅川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安阳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焦作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sz w:val="28"/>
                <w:szCs w:val="28"/>
              </w:rPr>
              <w:t>武陟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5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地名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5吨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＜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10吨</w:t>
            </w:r>
          </w:p>
        </w:tc>
        <w:tc>
          <w:tcPr>
            <w:tcW w:w="109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提货费</w:t>
            </w: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送货费</w:t>
            </w:r>
          </w:p>
        </w:tc>
        <w:tc>
          <w:tcPr>
            <w:tcW w:w="1200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卸货费</w:t>
            </w:r>
          </w:p>
        </w:tc>
        <w:tc>
          <w:tcPr>
            <w:tcW w:w="97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restart"/>
            <w:vAlign w:val="top"/>
          </w:tcPr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山</w:t>
            </w: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/>
                <w:sz w:val="28"/>
                <w:szCs w:val="28"/>
                <w:lang w:val="en-US" w:eastAsia="zh-CN"/>
              </w:rPr>
            </w:pPr>
          </w:p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东</w:t>
            </w: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济南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济宁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章丘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泰安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淄博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德州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日照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潍坊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临沂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费县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滨州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东营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威海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青岛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菏泽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烟台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" w:type="dxa"/>
            <w:vMerge w:val="continue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5" w:type="dxa"/>
            <w:vAlign w:val="top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莱阳</w:t>
            </w:r>
          </w:p>
        </w:tc>
        <w:tc>
          <w:tcPr>
            <w:tcW w:w="103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9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15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75" w:type="dxa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5747F"/>
    <w:rsid w:val="09157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2021-10-12T03:13:00Z</dcterms:created>
  <dc:creator>nuc</dc:creator>
  <cp:lastModifiedBy>nuc</cp:lastModifiedBy>
  <dcterms:modified xsi:type="dcterms:W3CDTF">2021-10-12T03:14:01Z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